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F9" w:rsidRDefault="001B09F9" w:rsidP="001B09F9">
      <w:pPr>
        <w:jc w:val="center"/>
      </w:pPr>
      <w:r>
        <w:t>Chapter 9 Sources of Government Revenue</w:t>
      </w:r>
    </w:p>
    <w:p w:rsidR="001B09F9" w:rsidRDefault="001B09F9" w:rsidP="001B09F9">
      <w:pPr>
        <w:pStyle w:val="ListParagraph"/>
        <w:numPr>
          <w:ilvl w:val="0"/>
          <w:numId w:val="2"/>
        </w:numPr>
      </w:pPr>
      <w:r>
        <w:t>Section 1: The Economics of Taxation</w:t>
      </w:r>
    </w:p>
    <w:p w:rsidR="00097C55" w:rsidRPr="001B09F9" w:rsidRDefault="00BF21BC" w:rsidP="001B09F9">
      <w:pPr>
        <w:pStyle w:val="ListParagraph"/>
        <w:numPr>
          <w:ilvl w:val="0"/>
          <w:numId w:val="4"/>
        </w:numPr>
      </w:pPr>
      <w:r w:rsidRPr="001B09F9">
        <w:t xml:space="preserve">Taxes can affect productivity and economic growth by changing the incentives to save, invest, and work. </w:t>
      </w:r>
    </w:p>
    <w:p w:rsidR="00097C55" w:rsidRPr="001B09F9" w:rsidRDefault="00BF21BC" w:rsidP="001B09F9">
      <w:pPr>
        <w:pStyle w:val="ListParagraph"/>
        <w:numPr>
          <w:ilvl w:val="0"/>
          <w:numId w:val="4"/>
        </w:numPr>
      </w:pPr>
      <w:r w:rsidRPr="001B09F9">
        <w:t>In order to make taxes as effective as possible taxes must meet the criteria:</w:t>
      </w:r>
    </w:p>
    <w:p w:rsidR="00097C55" w:rsidRPr="001B09F9" w:rsidRDefault="001B09F9" w:rsidP="001B09F9">
      <w:pPr>
        <w:pStyle w:val="ListParagraph"/>
        <w:ind w:left="1440"/>
      </w:pPr>
      <w:r>
        <w:t xml:space="preserve">a. </w:t>
      </w:r>
      <w:r w:rsidR="00BF21BC" w:rsidRPr="001B09F9">
        <w:t>Equitable</w:t>
      </w:r>
    </w:p>
    <w:p w:rsidR="00097C55" w:rsidRPr="001B09F9" w:rsidRDefault="001B09F9" w:rsidP="001B09F9">
      <w:pPr>
        <w:pStyle w:val="ListParagraph"/>
        <w:ind w:left="1440"/>
      </w:pPr>
      <w:proofErr w:type="gramStart"/>
      <w:r>
        <w:t>b</w:t>
      </w:r>
      <w:proofErr w:type="gramEnd"/>
      <w:r>
        <w:t xml:space="preserve">. </w:t>
      </w:r>
      <w:r w:rsidR="00BF21BC" w:rsidRPr="001B09F9">
        <w:t>Simple</w:t>
      </w:r>
    </w:p>
    <w:p w:rsidR="00097C55" w:rsidRPr="001B09F9" w:rsidRDefault="001B09F9" w:rsidP="001B09F9">
      <w:pPr>
        <w:pStyle w:val="ListParagraph"/>
        <w:ind w:left="1440"/>
      </w:pPr>
      <w:r>
        <w:t xml:space="preserve">c. </w:t>
      </w:r>
      <w:r w:rsidR="00BF21BC" w:rsidRPr="001B09F9">
        <w:t xml:space="preserve">Efficient </w:t>
      </w:r>
    </w:p>
    <w:p w:rsidR="00097C55" w:rsidRPr="001B09F9" w:rsidRDefault="00BF21BC" w:rsidP="001B09F9">
      <w:pPr>
        <w:pStyle w:val="ListParagraph"/>
        <w:numPr>
          <w:ilvl w:val="0"/>
          <w:numId w:val="4"/>
        </w:numPr>
      </w:pPr>
      <w:r w:rsidRPr="001B09F9">
        <w:t xml:space="preserve">Taxes are based on two principles: those who benefit from government goods and services should pay in proportion to the amount of benefits they receive. Also people should be taxes according to their ability to pay, regardless of the benefits </w:t>
      </w:r>
      <w:proofErr w:type="spellStart"/>
      <w:proofErr w:type="gramStart"/>
      <w:r w:rsidRPr="001B09F9">
        <w:t>the</w:t>
      </w:r>
      <w:proofErr w:type="spellEnd"/>
      <w:r w:rsidRPr="001B09F9">
        <w:t xml:space="preserve"> receive</w:t>
      </w:r>
      <w:proofErr w:type="gramEnd"/>
      <w:r w:rsidRPr="001B09F9">
        <w:t xml:space="preserve">. </w:t>
      </w:r>
    </w:p>
    <w:p w:rsidR="00097C55" w:rsidRPr="001B09F9" w:rsidRDefault="00BF21BC" w:rsidP="001B09F9">
      <w:pPr>
        <w:pStyle w:val="ListParagraph"/>
        <w:numPr>
          <w:ilvl w:val="0"/>
          <w:numId w:val="4"/>
        </w:numPr>
      </w:pPr>
      <w:r w:rsidRPr="001B09F9">
        <w:t>Three types of taxes:</w:t>
      </w:r>
    </w:p>
    <w:p w:rsidR="00097C55" w:rsidRPr="001B09F9" w:rsidRDefault="00BF21BC" w:rsidP="001B09F9">
      <w:pPr>
        <w:pStyle w:val="ListParagraph"/>
        <w:numPr>
          <w:ilvl w:val="0"/>
          <w:numId w:val="7"/>
        </w:numPr>
      </w:pPr>
      <w:r w:rsidRPr="001B09F9">
        <w:t>Proportional tax imposes the same percentage rate of taxation on everyone, regardless of income.</w:t>
      </w:r>
    </w:p>
    <w:p w:rsidR="00097C55" w:rsidRPr="001B09F9" w:rsidRDefault="00BF21BC" w:rsidP="001B09F9">
      <w:pPr>
        <w:pStyle w:val="ListParagraph"/>
        <w:numPr>
          <w:ilvl w:val="0"/>
          <w:numId w:val="7"/>
        </w:numPr>
      </w:pPr>
      <w:r w:rsidRPr="001B09F9">
        <w:t>Progressive tax imposes a higher percentage rate of taxation on persons with higher incomes.</w:t>
      </w:r>
    </w:p>
    <w:p w:rsidR="00CA393F" w:rsidRDefault="00BF21BC" w:rsidP="001B09F9">
      <w:pPr>
        <w:pStyle w:val="ListParagraph"/>
        <w:numPr>
          <w:ilvl w:val="0"/>
          <w:numId w:val="7"/>
        </w:numPr>
      </w:pPr>
      <w:r w:rsidRPr="001B09F9">
        <w:t xml:space="preserve">Regressive tax imposes a higher percentage rate of taxation on low incomes than on higher incomes. </w:t>
      </w:r>
    </w:p>
    <w:p w:rsidR="00097C55" w:rsidRPr="00CA393F" w:rsidRDefault="00BF21BC" w:rsidP="00CA393F">
      <w:pPr>
        <w:pStyle w:val="ListParagraph"/>
        <w:numPr>
          <w:ilvl w:val="0"/>
          <w:numId w:val="4"/>
        </w:numPr>
      </w:pPr>
      <w:r w:rsidRPr="00CA393F">
        <w:t>Payroll Deductions: In most cases the individual income tax is paid over time through a payroll withholding system, a system that requires an employer to automatically deduce income taxes from an employee's paycheck and send it directly to the government.</w:t>
      </w:r>
    </w:p>
    <w:p w:rsidR="00097C55" w:rsidRPr="00CA393F" w:rsidRDefault="00BF21BC" w:rsidP="00CA393F">
      <w:pPr>
        <w:pStyle w:val="ListParagraph"/>
        <w:numPr>
          <w:ilvl w:val="0"/>
          <w:numId w:val="4"/>
        </w:numPr>
      </w:pPr>
      <w:r w:rsidRPr="00CA393F">
        <w:t xml:space="preserve">Internal Revenue Service (IRS): the agency that receives the tax </w:t>
      </w:r>
      <w:proofErr w:type="gramStart"/>
      <w:r w:rsidRPr="00CA393F">
        <w:t>payment,</w:t>
      </w:r>
      <w:proofErr w:type="gramEnd"/>
      <w:r w:rsidRPr="00CA393F">
        <w:t xml:space="preserve"> is the branch of the U.S. Treasury Department in charge of collecting taxes.</w:t>
      </w:r>
    </w:p>
    <w:p w:rsidR="00CA393F" w:rsidRDefault="00BF21BC" w:rsidP="00CA393F">
      <w:pPr>
        <w:pStyle w:val="ListParagraph"/>
        <w:numPr>
          <w:ilvl w:val="0"/>
          <w:numId w:val="4"/>
        </w:numPr>
      </w:pPr>
      <w:r w:rsidRPr="00CA393F">
        <w:t>Tax Return: an annual report to the IRS summarizing total income, deductions, and the taxes withheld by employers.</w:t>
      </w:r>
    </w:p>
    <w:p w:rsidR="00CA393F" w:rsidRDefault="00CA393F" w:rsidP="00CA393F">
      <w:pPr>
        <w:pStyle w:val="ListParagraph"/>
        <w:numPr>
          <w:ilvl w:val="0"/>
          <w:numId w:val="2"/>
        </w:numPr>
      </w:pPr>
      <w:r>
        <w:t xml:space="preserve">The Federal Tax System </w:t>
      </w:r>
    </w:p>
    <w:p w:rsidR="00CA393F" w:rsidRPr="00CA393F" w:rsidRDefault="00CA393F" w:rsidP="00CA393F">
      <w:pPr>
        <w:pStyle w:val="ListParagraph"/>
        <w:numPr>
          <w:ilvl w:val="0"/>
          <w:numId w:val="9"/>
        </w:numPr>
      </w:pPr>
      <w:r>
        <w:t xml:space="preserve"> </w:t>
      </w:r>
      <w:r w:rsidRPr="00CA393F">
        <w:t>Progressive Income Tax: when a tax is progressive, the average tax rate goes up with income goes up.</w:t>
      </w:r>
    </w:p>
    <w:p w:rsidR="00CA393F" w:rsidRPr="00CA393F" w:rsidRDefault="00CA393F" w:rsidP="00CA393F">
      <w:pPr>
        <w:pStyle w:val="ListParagraph"/>
        <w:numPr>
          <w:ilvl w:val="0"/>
          <w:numId w:val="9"/>
        </w:numPr>
      </w:pPr>
      <w:r w:rsidRPr="00CA393F">
        <w:t>Indexing: an upward revision of the tax brackets to keep workers from paying more in taxes just because of inflation.</w:t>
      </w:r>
    </w:p>
    <w:p w:rsidR="00CA393F" w:rsidRPr="00CA393F" w:rsidRDefault="00CA393F" w:rsidP="00CA393F">
      <w:pPr>
        <w:pStyle w:val="ListParagraph"/>
        <w:numPr>
          <w:ilvl w:val="0"/>
          <w:numId w:val="9"/>
        </w:numPr>
      </w:pPr>
      <w:r w:rsidRPr="00CA393F">
        <w:t>FICA is the Federal Insurance Contributions Act tax levied on both employers and employees to pay for Social Security and Medicare.</w:t>
      </w:r>
    </w:p>
    <w:p w:rsidR="00CA393F" w:rsidRPr="00CA393F" w:rsidRDefault="00CA393F" w:rsidP="00CA393F">
      <w:pPr>
        <w:pStyle w:val="ListParagraph"/>
        <w:numPr>
          <w:ilvl w:val="0"/>
          <w:numId w:val="9"/>
        </w:numPr>
      </w:pPr>
      <w:r w:rsidRPr="00CA393F">
        <w:t>Medicare: a federal health-care program available to all senior citizens, regardless of income.</w:t>
      </w:r>
    </w:p>
    <w:p w:rsidR="00CA393F" w:rsidRDefault="00CA393F" w:rsidP="00CA393F">
      <w:pPr>
        <w:pStyle w:val="ListParagraph"/>
        <w:numPr>
          <w:ilvl w:val="0"/>
          <w:numId w:val="9"/>
        </w:numPr>
      </w:pPr>
      <w:r w:rsidRPr="00CA393F">
        <w:t>Payroll taxes are taxes deducted from your paycheck.</w:t>
      </w:r>
    </w:p>
    <w:p w:rsidR="00097C55" w:rsidRPr="00CA393F" w:rsidRDefault="00BF21BC" w:rsidP="00CA393F">
      <w:pPr>
        <w:pStyle w:val="ListParagraph"/>
        <w:numPr>
          <w:ilvl w:val="0"/>
          <w:numId w:val="9"/>
        </w:numPr>
      </w:pPr>
      <w:r w:rsidRPr="00CA393F">
        <w:t xml:space="preserve">Social Security Taxes: a cap of $84,900 are collected for Social Security regardless of </w:t>
      </w:r>
      <w:proofErr w:type="gramStart"/>
      <w:r w:rsidRPr="00CA393F">
        <w:t>income .</w:t>
      </w:r>
      <w:proofErr w:type="gramEnd"/>
      <w:r w:rsidRPr="00CA393F">
        <w:t>*Rate of pay based on income.</w:t>
      </w:r>
    </w:p>
    <w:p w:rsidR="00097C55" w:rsidRPr="00CA393F" w:rsidRDefault="00BF21BC" w:rsidP="00CA393F">
      <w:pPr>
        <w:pStyle w:val="ListParagraph"/>
        <w:numPr>
          <w:ilvl w:val="0"/>
          <w:numId w:val="9"/>
        </w:numPr>
      </w:pPr>
      <w:r w:rsidRPr="00CA393F">
        <w:t>Medicare: there is no cap on the income taxed.</w:t>
      </w:r>
    </w:p>
    <w:p w:rsidR="00097C55" w:rsidRPr="00CA393F" w:rsidRDefault="00BF21BC" w:rsidP="00CA393F">
      <w:pPr>
        <w:pStyle w:val="ListParagraph"/>
        <w:numPr>
          <w:ilvl w:val="0"/>
          <w:numId w:val="9"/>
        </w:numPr>
      </w:pPr>
      <w:r w:rsidRPr="00CA393F">
        <w:t>Corporate income taxes: the tax a corporation pays on its profits is a progressive tax.</w:t>
      </w:r>
    </w:p>
    <w:p w:rsidR="00097C55" w:rsidRPr="00CA393F" w:rsidRDefault="00BF21BC" w:rsidP="00CA393F">
      <w:pPr>
        <w:pStyle w:val="ListParagraph"/>
        <w:numPr>
          <w:ilvl w:val="0"/>
          <w:numId w:val="9"/>
        </w:numPr>
      </w:pPr>
      <w:r w:rsidRPr="00CA393F">
        <w:t>Other Federal Taxes:</w:t>
      </w:r>
    </w:p>
    <w:p w:rsidR="00097C55" w:rsidRPr="00CA393F" w:rsidRDefault="00BF21BC" w:rsidP="00CA393F">
      <w:pPr>
        <w:pStyle w:val="ListParagraph"/>
        <w:numPr>
          <w:ilvl w:val="1"/>
          <w:numId w:val="9"/>
        </w:numPr>
      </w:pPr>
      <w:r w:rsidRPr="00CA393F">
        <w:lastRenderedPageBreak/>
        <w:t xml:space="preserve">Excise Taxes: a tax on the manufacturing or sale of selected items, such as gasoline and liquor- is the fourth </w:t>
      </w:r>
      <w:proofErr w:type="spellStart"/>
      <w:r w:rsidRPr="00CA393F">
        <w:t>larges</w:t>
      </w:r>
      <w:proofErr w:type="spellEnd"/>
      <w:r w:rsidRPr="00CA393F">
        <w:t xml:space="preserve"> source of federal government revenue.</w:t>
      </w:r>
    </w:p>
    <w:p w:rsidR="00097C55" w:rsidRPr="00CA393F" w:rsidRDefault="00BF21BC" w:rsidP="00CA393F">
      <w:pPr>
        <w:pStyle w:val="ListParagraph"/>
        <w:numPr>
          <w:ilvl w:val="1"/>
          <w:numId w:val="9"/>
        </w:numPr>
      </w:pPr>
      <w:r w:rsidRPr="00CA393F">
        <w:t>Luxury good (or Service): if the demand for the good rises faster than income when income grows.</w:t>
      </w:r>
    </w:p>
    <w:p w:rsidR="00097C55" w:rsidRPr="00CA393F" w:rsidRDefault="00BF21BC" w:rsidP="00CA393F">
      <w:pPr>
        <w:pStyle w:val="ListParagraph"/>
        <w:numPr>
          <w:ilvl w:val="1"/>
          <w:numId w:val="9"/>
        </w:numPr>
      </w:pPr>
      <w:r w:rsidRPr="00CA393F">
        <w:t xml:space="preserve">Estate and Gift taxes: the tax the government levies on the transfer of property when a person dies. Taxes from 11 to 50%, exempt if less than $675.000 </w:t>
      </w:r>
    </w:p>
    <w:p w:rsidR="00097C55" w:rsidRPr="00CA393F" w:rsidRDefault="00BF21BC" w:rsidP="00CA393F">
      <w:pPr>
        <w:pStyle w:val="ListParagraph"/>
        <w:numPr>
          <w:ilvl w:val="1"/>
          <w:numId w:val="9"/>
        </w:numPr>
      </w:pPr>
      <w:r w:rsidRPr="00CA393F">
        <w:t>Gift tax: a tax on donations of money or wealth and is paid by the person who makes the gift.</w:t>
      </w:r>
    </w:p>
    <w:p w:rsidR="001040E7" w:rsidRDefault="00BF21BC" w:rsidP="001040E7">
      <w:pPr>
        <w:pStyle w:val="ListParagraph"/>
        <w:numPr>
          <w:ilvl w:val="1"/>
          <w:numId w:val="9"/>
        </w:numPr>
      </w:pPr>
      <w:r w:rsidRPr="00CA393F">
        <w:t>Custom Duties: is a change levied on goods brought in from other countries.</w:t>
      </w:r>
    </w:p>
    <w:p w:rsidR="001040E7" w:rsidRDefault="001040E7" w:rsidP="001040E7">
      <w:pPr>
        <w:pStyle w:val="ListParagraph"/>
        <w:numPr>
          <w:ilvl w:val="0"/>
          <w:numId w:val="2"/>
        </w:numPr>
      </w:pPr>
      <w:r>
        <w:t>State and Local Tax Systems</w:t>
      </w:r>
    </w:p>
    <w:p w:rsidR="001040E7" w:rsidRDefault="001040E7" w:rsidP="001040E7">
      <w:pPr>
        <w:pStyle w:val="ListParagraph"/>
        <w:ind w:left="1080"/>
      </w:pPr>
      <w:r>
        <w:t>Intergovernmental revenue: funds collected by one level of government that are distributed to another level of government for expenditures.</w:t>
      </w:r>
    </w:p>
    <w:p w:rsidR="001040E7" w:rsidRDefault="001040E7" w:rsidP="001040E7">
      <w:pPr>
        <w:pStyle w:val="ListParagraph"/>
        <w:numPr>
          <w:ilvl w:val="0"/>
          <w:numId w:val="16"/>
        </w:numPr>
      </w:pPr>
      <w:r>
        <w:t xml:space="preserve">These funds contribute to welfare, education, highways, health and hospitals.  </w:t>
      </w:r>
    </w:p>
    <w:p w:rsidR="001040E7" w:rsidRDefault="001040E7" w:rsidP="001040E7">
      <w:pPr>
        <w:pStyle w:val="ListParagraph"/>
        <w:numPr>
          <w:ilvl w:val="0"/>
          <w:numId w:val="17"/>
        </w:numPr>
      </w:pPr>
      <w:r>
        <w:t xml:space="preserve">Sales Tax is a percentage of the final price that is added in addition to the final price that the customer pays. The merchants turn the taxes over to the government, but some government agencies allow the merchant to keep a small portion of the taxes. </w:t>
      </w:r>
    </w:p>
    <w:p w:rsidR="001040E7" w:rsidRDefault="001040E7" w:rsidP="001040E7">
      <w:pPr>
        <w:pStyle w:val="ListParagraph"/>
        <w:numPr>
          <w:ilvl w:val="1"/>
          <w:numId w:val="17"/>
        </w:numPr>
      </w:pPr>
      <w:r>
        <w:t>It is the largest source of revenue for states, approx 20.8% of total revenues.</w:t>
      </w:r>
    </w:p>
    <w:p w:rsidR="001040E7" w:rsidRDefault="001040E7" w:rsidP="001040E7">
      <w:pPr>
        <w:pStyle w:val="ListParagraph"/>
        <w:numPr>
          <w:ilvl w:val="1"/>
          <w:numId w:val="17"/>
        </w:numPr>
      </w:pPr>
      <w:r>
        <w:t>The fourth largest source of state revenue is individual income tax, which is about five times as large as the tax collected from corporations.</w:t>
      </w:r>
    </w:p>
    <w:p w:rsidR="001040E7" w:rsidRDefault="001040E7" w:rsidP="001040E7">
      <w:pPr>
        <w:pStyle w:val="ListParagraph"/>
        <w:numPr>
          <w:ilvl w:val="1"/>
          <w:numId w:val="17"/>
        </w:numPr>
      </w:pPr>
      <w:r>
        <w:t>Only five states don’t have general sales tax: Montana, Delaware, Oregon, Alaska and New Hampshire.</w:t>
      </w:r>
    </w:p>
    <w:p w:rsidR="001040E7" w:rsidRDefault="001040E7" w:rsidP="001040E7">
      <w:pPr>
        <w:pStyle w:val="ListParagraph"/>
        <w:numPr>
          <w:ilvl w:val="0"/>
          <w:numId w:val="17"/>
        </w:numPr>
      </w:pPr>
      <w:r>
        <w:t xml:space="preserve">Mainly, states collect taxes and other fees for state retirement plans and pension </w:t>
      </w:r>
      <w:proofErr w:type="spellStart"/>
      <w:r>
        <w:t>plans.These</w:t>
      </w:r>
      <w:proofErr w:type="spellEnd"/>
      <w:r>
        <w:t xml:space="preserve"> employee retirement plans proved to be the third largest source of </w:t>
      </w:r>
    </w:p>
    <w:p w:rsidR="001040E7" w:rsidRDefault="001040E7" w:rsidP="001040E7">
      <w:pPr>
        <w:pStyle w:val="ListParagraph"/>
        <w:numPr>
          <w:ilvl w:val="0"/>
          <w:numId w:val="17"/>
        </w:numPr>
      </w:pPr>
      <w:r>
        <w:t xml:space="preserve">Surplus funds; tuition and other fees from state owned colleges, universities, and technical schools; corporate income taxes; and hospital fees account for the remaining revenues. </w:t>
      </w:r>
    </w:p>
    <w:p w:rsidR="001040E7" w:rsidRDefault="001040E7" w:rsidP="001040E7">
      <w:pPr>
        <w:pStyle w:val="ListParagraph"/>
        <w:numPr>
          <w:ilvl w:val="1"/>
          <w:numId w:val="17"/>
        </w:numPr>
      </w:pPr>
      <w:r>
        <w:t xml:space="preserve">States that don’t have sales tax must collect another type of taxes in order to make up for the type of taxes not collected. </w:t>
      </w:r>
    </w:p>
    <w:p w:rsidR="001040E7" w:rsidRDefault="001040E7" w:rsidP="001040E7">
      <w:pPr>
        <w:pStyle w:val="ListParagraph"/>
        <w:numPr>
          <w:ilvl w:val="0"/>
          <w:numId w:val="17"/>
        </w:numPr>
      </w:pPr>
      <w:r>
        <w:t>REMEMBER TINSTAFL IS ALWAYS IN EFFECT, so it isn’t a matter of if or if not a state is going to collect taxes, but what kind of taxes will be collected.</w:t>
      </w:r>
    </w:p>
    <w:p w:rsidR="001040E7" w:rsidRDefault="001040E7" w:rsidP="001040E7">
      <w:pPr>
        <w:pStyle w:val="ListParagraph"/>
        <w:numPr>
          <w:ilvl w:val="0"/>
          <w:numId w:val="17"/>
        </w:numPr>
      </w:pPr>
      <w:r>
        <w:t>Local governments receive the greatest revenue, which is a little bit more than one third. The funds received are used for local things such as education and public welfare.</w:t>
      </w:r>
    </w:p>
    <w:p w:rsidR="001040E7" w:rsidRDefault="001040E7" w:rsidP="001040E7">
      <w:pPr>
        <w:pStyle w:val="ListParagraph"/>
        <w:numPr>
          <w:ilvl w:val="0"/>
          <w:numId w:val="17"/>
        </w:numPr>
      </w:pPr>
      <w:r>
        <w:t>The second largest revenue for local governments is property taxes.</w:t>
      </w:r>
    </w:p>
    <w:p w:rsidR="001040E7" w:rsidRDefault="001040E7" w:rsidP="001040E7">
      <w:pPr>
        <w:pStyle w:val="ListParagraph"/>
        <w:numPr>
          <w:ilvl w:val="0"/>
          <w:numId w:val="17"/>
        </w:numPr>
      </w:pPr>
      <w:r>
        <w:t xml:space="preserve">Property </w:t>
      </w:r>
      <w:proofErr w:type="gramStart"/>
      <w:r>
        <w:t>taxes is</w:t>
      </w:r>
      <w:proofErr w:type="gramEnd"/>
      <w:r>
        <w:t xml:space="preserve"> a tax on tangible and intangible possessions such as real estate, buildings, furniture, automobiles, stocks, bonds, and bank accounts. </w:t>
      </w:r>
    </w:p>
    <w:p w:rsidR="001040E7" w:rsidRDefault="001040E7" w:rsidP="001040E7">
      <w:pPr>
        <w:pStyle w:val="ListParagraph"/>
        <w:numPr>
          <w:ilvl w:val="0"/>
          <w:numId w:val="17"/>
        </w:numPr>
      </w:pPr>
      <w:r>
        <w:t>A tax assessor is the person who assigns value to property for tax purposes.</w:t>
      </w:r>
    </w:p>
    <w:p w:rsidR="001040E7" w:rsidRDefault="001040E7" w:rsidP="001040E7">
      <w:pPr>
        <w:pStyle w:val="ListParagraph"/>
        <w:numPr>
          <w:ilvl w:val="1"/>
          <w:numId w:val="17"/>
        </w:numPr>
      </w:pPr>
      <w:r>
        <w:t>Things that aren’t really assessed are fine silver, coin collections, clothing, and other common items that everyone has, but instead, they evaluate buildings, real estate, and automobiles.</w:t>
      </w:r>
    </w:p>
    <w:p w:rsidR="001040E7" w:rsidRDefault="001040E7" w:rsidP="001040E7">
      <w:pPr>
        <w:pStyle w:val="ListParagraph"/>
        <w:numPr>
          <w:ilvl w:val="0"/>
          <w:numId w:val="17"/>
        </w:numPr>
      </w:pPr>
      <w:r>
        <w:t xml:space="preserve">Public utilities and state-owned liquor stores account for the third largest source of local revenue. </w:t>
      </w:r>
    </w:p>
    <w:p w:rsidR="001040E7" w:rsidRDefault="001040E7" w:rsidP="001040E7">
      <w:pPr>
        <w:pStyle w:val="ListParagraph"/>
        <w:numPr>
          <w:ilvl w:val="0"/>
          <w:numId w:val="17"/>
        </w:numPr>
      </w:pPr>
      <w:r>
        <w:t>Most towns and cities have their own sales taxes.</w:t>
      </w:r>
    </w:p>
    <w:p w:rsidR="001040E7" w:rsidRDefault="001040E7" w:rsidP="001040E7">
      <w:pPr>
        <w:pStyle w:val="ListParagraph"/>
        <w:numPr>
          <w:ilvl w:val="0"/>
          <w:numId w:val="17"/>
        </w:numPr>
      </w:pPr>
      <w:r>
        <w:lastRenderedPageBreak/>
        <w:t xml:space="preserve">Local governments also collect funds from hospitals and personal income taxes. </w:t>
      </w:r>
    </w:p>
    <w:p w:rsidR="001040E7" w:rsidRDefault="001040E7" w:rsidP="001040E7">
      <w:pPr>
        <w:pStyle w:val="ListParagraph"/>
        <w:numPr>
          <w:ilvl w:val="0"/>
          <w:numId w:val="17"/>
        </w:numPr>
      </w:pPr>
      <w:r>
        <w:t>Since most states take out taxes directly from your paycheck, you should pay close attention to the payroll withholding statement.</w:t>
      </w:r>
    </w:p>
    <w:p w:rsidR="001040E7" w:rsidRDefault="001040E7" w:rsidP="001040E7">
      <w:pPr>
        <w:pStyle w:val="ListParagraph"/>
        <w:numPr>
          <w:ilvl w:val="0"/>
          <w:numId w:val="17"/>
        </w:numPr>
      </w:pPr>
      <w:r>
        <w:t xml:space="preserve">The payroll withholding statement is the summary statement that comes attached to the paycheck which summarizes income, tax withholdings, and other deductions. </w:t>
      </w:r>
    </w:p>
    <w:p w:rsidR="009D68DE" w:rsidRDefault="001040E7" w:rsidP="009D68DE">
      <w:pPr>
        <w:pStyle w:val="ListParagraph"/>
        <w:numPr>
          <w:ilvl w:val="0"/>
          <w:numId w:val="2"/>
        </w:numPr>
      </w:pPr>
      <w:r>
        <w:t>Current Tax Issues</w:t>
      </w:r>
    </w:p>
    <w:p w:rsidR="009D68DE" w:rsidRDefault="00BF21BC" w:rsidP="009D68DE">
      <w:pPr>
        <w:pStyle w:val="ListParagraph"/>
        <w:numPr>
          <w:ilvl w:val="0"/>
          <w:numId w:val="19"/>
        </w:numPr>
      </w:pPr>
      <w:r>
        <w:t xml:space="preserve">Tax reform has received considerable </w:t>
      </w:r>
      <w:r w:rsidR="009D68DE">
        <w:t>attention in recent years due to more changes in the tax code and more changes in direction, than any time in our nation’s history.</w:t>
      </w:r>
    </w:p>
    <w:p w:rsidR="009D68DE" w:rsidRDefault="009D68DE" w:rsidP="009D68DE">
      <w:pPr>
        <w:pStyle w:val="ListParagraph"/>
        <w:numPr>
          <w:ilvl w:val="4"/>
          <w:numId w:val="2"/>
        </w:numPr>
        <w:tabs>
          <w:tab w:val="left" w:pos="3510"/>
        </w:tabs>
        <w:ind w:left="2160"/>
      </w:pPr>
      <w:r>
        <w:t>There have been four major tax revision bills since 1980. The first reduced income tax, the second made it more proportional, the third made it more progressive, and the fourth and final one in 1997, provided wealthy individuals with significant tax relief for long term investments and modest relief for child and educational expenses.</w:t>
      </w:r>
    </w:p>
    <w:p w:rsidR="009D68DE" w:rsidRDefault="009D68DE" w:rsidP="009D68DE">
      <w:pPr>
        <w:pStyle w:val="ListParagraph"/>
        <w:numPr>
          <w:ilvl w:val="4"/>
          <w:numId w:val="2"/>
        </w:numPr>
        <w:tabs>
          <w:tab w:val="left" w:pos="3510"/>
        </w:tabs>
        <w:ind w:left="2160"/>
      </w:pPr>
      <w:r>
        <w:t xml:space="preserve">Recent talk of tax reform has centered </w:t>
      </w:r>
      <w:proofErr w:type="gramStart"/>
      <w:r>
        <w:t>around</w:t>
      </w:r>
      <w:proofErr w:type="gramEnd"/>
      <w:r>
        <w:t xml:space="preserve"> a Value Added Tax (VAT), which is a tax on consumption rather than income, and a flat tax, which would replace all tax brackets with a single tax rate.</w:t>
      </w:r>
    </w:p>
    <w:p w:rsidR="009923B5" w:rsidRDefault="009923B5" w:rsidP="009923B5">
      <w:pPr>
        <w:pStyle w:val="ListParagraph"/>
        <w:numPr>
          <w:ilvl w:val="0"/>
          <w:numId w:val="19"/>
        </w:numPr>
        <w:tabs>
          <w:tab w:val="left" w:pos="3510"/>
        </w:tabs>
      </w:pPr>
      <w:r>
        <w:t xml:space="preserve">The inevitability of Future Reforms. Several factors further change. </w:t>
      </w:r>
    </w:p>
    <w:p w:rsidR="009923B5" w:rsidRDefault="009923B5" w:rsidP="009923B5">
      <w:pPr>
        <w:pStyle w:val="ListParagraph"/>
        <w:numPr>
          <w:ilvl w:val="1"/>
          <w:numId w:val="17"/>
        </w:numPr>
        <w:tabs>
          <w:tab w:val="left" w:pos="3510"/>
        </w:tabs>
      </w:pPr>
      <w:r>
        <w:t>The tax code is more complex now than ever, a fact that guarantees no future attempts to simplify it.</w:t>
      </w:r>
    </w:p>
    <w:p w:rsidR="009923B5" w:rsidRDefault="009923B5" w:rsidP="009923B5">
      <w:pPr>
        <w:pStyle w:val="ListParagraph"/>
        <w:numPr>
          <w:ilvl w:val="1"/>
          <w:numId w:val="17"/>
        </w:numPr>
        <w:tabs>
          <w:tab w:val="left" w:pos="3510"/>
        </w:tabs>
      </w:pPr>
      <w:r>
        <w:t>There is no guarantee that economic growth will continue without interruption until 2010.</w:t>
      </w:r>
    </w:p>
    <w:p w:rsidR="009923B5" w:rsidRDefault="009923B5" w:rsidP="009923B5">
      <w:pPr>
        <w:pStyle w:val="ListParagraph"/>
        <w:numPr>
          <w:ilvl w:val="1"/>
          <w:numId w:val="17"/>
        </w:numPr>
        <w:tabs>
          <w:tab w:val="left" w:pos="3510"/>
        </w:tabs>
      </w:pPr>
      <w:r>
        <w:t xml:space="preserve">Unexpected political events may require additional and unplanned expenditures. </w:t>
      </w:r>
    </w:p>
    <w:p w:rsidR="009923B5" w:rsidRDefault="009923B5" w:rsidP="009923B5">
      <w:pPr>
        <w:pStyle w:val="ListParagraph"/>
        <w:numPr>
          <w:ilvl w:val="1"/>
          <w:numId w:val="17"/>
        </w:numPr>
        <w:tabs>
          <w:tab w:val="left" w:pos="3510"/>
        </w:tabs>
      </w:pPr>
      <w:r>
        <w:t xml:space="preserve">Political change is not like economic change, which is gradual and generally evolutionary. </w:t>
      </w:r>
    </w:p>
    <w:p w:rsidR="009923B5" w:rsidRDefault="009923B5" w:rsidP="009923B5">
      <w:pPr>
        <w:pStyle w:val="ListParagraph"/>
        <w:numPr>
          <w:ilvl w:val="1"/>
          <w:numId w:val="17"/>
        </w:numPr>
        <w:tabs>
          <w:tab w:val="left" w:pos="3510"/>
        </w:tabs>
      </w:pPr>
      <w:r>
        <w:t xml:space="preserve">Dramatic change is tempered by the reluctance of politicians to give up some of the power they currently exercise through the tax code-power vested in the ability to modify behavior, influence resource allocation, support pet projects, and grant concessions to special interest groups.   </w:t>
      </w:r>
    </w:p>
    <w:p w:rsidR="001040E7" w:rsidRDefault="001040E7" w:rsidP="001040E7">
      <w:pPr>
        <w:pStyle w:val="ListParagraph"/>
        <w:ind w:left="1440"/>
      </w:pPr>
      <w:r>
        <w:tab/>
      </w:r>
    </w:p>
    <w:p w:rsidR="001B09F9" w:rsidRPr="001B09F9" w:rsidRDefault="001B09F9" w:rsidP="001B09F9"/>
    <w:sectPr w:rsidR="001B09F9" w:rsidRPr="001B09F9" w:rsidSect="00E05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1315"/>
    <w:multiLevelType w:val="hybridMultilevel"/>
    <w:tmpl w:val="96802CF8"/>
    <w:lvl w:ilvl="0" w:tplc="AAF27302">
      <w:start w:val="1"/>
      <w:numFmt w:val="bullet"/>
      <w:lvlText w:val="•"/>
      <w:lvlJc w:val="left"/>
      <w:pPr>
        <w:tabs>
          <w:tab w:val="num" w:pos="720"/>
        </w:tabs>
        <w:ind w:left="720" w:hanging="360"/>
      </w:pPr>
      <w:rPr>
        <w:rFonts w:ascii="Arial" w:hAnsi="Arial" w:hint="default"/>
      </w:rPr>
    </w:lvl>
    <w:lvl w:ilvl="1" w:tplc="9DAC448C">
      <w:start w:val="1"/>
      <w:numFmt w:val="decimal"/>
      <w:lvlText w:val="%2."/>
      <w:lvlJc w:val="left"/>
      <w:pPr>
        <w:tabs>
          <w:tab w:val="num" w:pos="1440"/>
        </w:tabs>
        <w:ind w:left="1440" w:hanging="360"/>
      </w:pPr>
    </w:lvl>
    <w:lvl w:ilvl="2" w:tplc="FD1A6FD4" w:tentative="1">
      <w:start w:val="1"/>
      <w:numFmt w:val="bullet"/>
      <w:lvlText w:val="•"/>
      <w:lvlJc w:val="left"/>
      <w:pPr>
        <w:tabs>
          <w:tab w:val="num" w:pos="2160"/>
        </w:tabs>
        <w:ind w:left="2160" w:hanging="360"/>
      </w:pPr>
      <w:rPr>
        <w:rFonts w:ascii="Arial" w:hAnsi="Arial" w:hint="default"/>
      </w:rPr>
    </w:lvl>
    <w:lvl w:ilvl="3" w:tplc="A45607EA" w:tentative="1">
      <w:start w:val="1"/>
      <w:numFmt w:val="bullet"/>
      <w:lvlText w:val="•"/>
      <w:lvlJc w:val="left"/>
      <w:pPr>
        <w:tabs>
          <w:tab w:val="num" w:pos="2880"/>
        </w:tabs>
        <w:ind w:left="2880" w:hanging="360"/>
      </w:pPr>
      <w:rPr>
        <w:rFonts w:ascii="Arial" w:hAnsi="Arial" w:hint="default"/>
      </w:rPr>
    </w:lvl>
    <w:lvl w:ilvl="4" w:tplc="F7C630D8" w:tentative="1">
      <w:start w:val="1"/>
      <w:numFmt w:val="bullet"/>
      <w:lvlText w:val="•"/>
      <w:lvlJc w:val="left"/>
      <w:pPr>
        <w:tabs>
          <w:tab w:val="num" w:pos="3600"/>
        </w:tabs>
        <w:ind w:left="3600" w:hanging="360"/>
      </w:pPr>
      <w:rPr>
        <w:rFonts w:ascii="Arial" w:hAnsi="Arial" w:hint="default"/>
      </w:rPr>
    </w:lvl>
    <w:lvl w:ilvl="5" w:tplc="5262CED8" w:tentative="1">
      <w:start w:val="1"/>
      <w:numFmt w:val="bullet"/>
      <w:lvlText w:val="•"/>
      <w:lvlJc w:val="left"/>
      <w:pPr>
        <w:tabs>
          <w:tab w:val="num" w:pos="4320"/>
        </w:tabs>
        <w:ind w:left="4320" w:hanging="360"/>
      </w:pPr>
      <w:rPr>
        <w:rFonts w:ascii="Arial" w:hAnsi="Arial" w:hint="default"/>
      </w:rPr>
    </w:lvl>
    <w:lvl w:ilvl="6" w:tplc="DD8E2D04" w:tentative="1">
      <w:start w:val="1"/>
      <w:numFmt w:val="bullet"/>
      <w:lvlText w:val="•"/>
      <w:lvlJc w:val="left"/>
      <w:pPr>
        <w:tabs>
          <w:tab w:val="num" w:pos="5040"/>
        </w:tabs>
        <w:ind w:left="5040" w:hanging="360"/>
      </w:pPr>
      <w:rPr>
        <w:rFonts w:ascii="Arial" w:hAnsi="Arial" w:hint="default"/>
      </w:rPr>
    </w:lvl>
    <w:lvl w:ilvl="7" w:tplc="445022C0" w:tentative="1">
      <w:start w:val="1"/>
      <w:numFmt w:val="bullet"/>
      <w:lvlText w:val="•"/>
      <w:lvlJc w:val="left"/>
      <w:pPr>
        <w:tabs>
          <w:tab w:val="num" w:pos="5760"/>
        </w:tabs>
        <w:ind w:left="5760" w:hanging="360"/>
      </w:pPr>
      <w:rPr>
        <w:rFonts w:ascii="Arial" w:hAnsi="Arial" w:hint="default"/>
      </w:rPr>
    </w:lvl>
    <w:lvl w:ilvl="8" w:tplc="9412E02E" w:tentative="1">
      <w:start w:val="1"/>
      <w:numFmt w:val="bullet"/>
      <w:lvlText w:val="•"/>
      <w:lvlJc w:val="left"/>
      <w:pPr>
        <w:tabs>
          <w:tab w:val="num" w:pos="6480"/>
        </w:tabs>
        <w:ind w:left="6480" w:hanging="360"/>
      </w:pPr>
      <w:rPr>
        <w:rFonts w:ascii="Arial" w:hAnsi="Arial" w:hint="default"/>
      </w:rPr>
    </w:lvl>
  </w:abstractNum>
  <w:abstractNum w:abstractNumId="1">
    <w:nsid w:val="14967011"/>
    <w:multiLevelType w:val="hybridMultilevel"/>
    <w:tmpl w:val="2648059A"/>
    <w:lvl w:ilvl="0" w:tplc="03A048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9A59FB"/>
    <w:multiLevelType w:val="hybridMultilevel"/>
    <w:tmpl w:val="69880506"/>
    <w:lvl w:ilvl="0" w:tplc="F9781BB2">
      <w:start w:val="1"/>
      <w:numFmt w:val="bullet"/>
      <w:lvlText w:val="•"/>
      <w:lvlJc w:val="left"/>
      <w:pPr>
        <w:tabs>
          <w:tab w:val="num" w:pos="720"/>
        </w:tabs>
        <w:ind w:left="720" w:hanging="360"/>
      </w:pPr>
      <w:rPr>
        <w:rFonts w:ascii="Arial" w:hAnsi="Arial" w:hint="default"/>
      </w:rPr>
    </w:lvl>
    <w:lvl w:ilvl="1" w:tplc="D29C33E0" w:tentative="1">
      <w:start w:val="1"/>
      <w:numFmt w:val="bullet"/>
      <w:lvlText w:val="•"/>
      <w:lvlJc w:val="left"/>
      <w:pPr>
        <w:tabs>
          <w:tab w:val="num" w:pos="1440"/>
        </w:tabs>
        <w:ind w:left="1440" w:hanging="360"/>
      </w:pPr>
      <w:rPr>
        <w:rFonts w:ascii="Arial" w:hAnsi="Arial" w:hint="default"/>
      </w:rPr>
    </w:lvl>
    <w:lvl w:ilvl="2" w:tplc="94368552" w:tentative="1">
      <w:start w:val="1"/>
      <w:numFmt w:val="bullet"/>
      <w:lvlText w:val="•"/>
      <w:lvlJc w:val="left"/>
      <w:pPr>
        <w:tabs>
          <w:tab w:val="num" w:pos="2160"/>
        </w:tabs>
        <w:ind w:left="2160" w:hanging="360"/>
      </w:pPr>
      <w:rPr>
        <w:rFonts w:ascii="Arial" w:hAnsi="Arial" w:hint="default"/>
      </w:rPr>
    </w:lvl>
    <w:lvl w:ilvl="3" w:tplc="0C9626DA" w:tentative="1">
      <w:start w:val="1"/>
      <w:numFmt w:val="bullet"/>
      <w:lvlText w:val="•"/>
      <w:lvlJc w:val="left"/>
      <w:pPr>
        <w:tabs>
          <w:tab w:val="num" w:pos="2880"/>
        </w:tabs>
        <w:ind w:left="2880" w:hanging="360"/>
      </w:pPr>
      <w:rPr>
        <w:rFonts w:ascii="Arial" w:hAnsi="Arial" w:hint="default"/>
      </w:rPr>
    </w:lvl>
    <w:lvl w:ilvl="4" w:tplc="D132F9DE" w:tentative="1">
      <w:start w:val="1"/>
      <w:numFmt w:val="bullet"/>
      <w:lvlText w:val="•"/>
      <w:lvlJc w:val="left"/>
      <w:pPr>
        <w:tabs>
          <w:tab w:val="num" w:pos="3600"/>
        </w:tabs>
        <w:ind w:left="3600" w:hanging="360"/>
      </w:pPr>
      <w:rPr>
        <w:rFonts w:ascii="Arial" w:hAnsi="Arial" w:hint="default"/>
      </w:rPr>
    </w:lvl>
    <w:lvl w:ilvl="5" w:tplc="3E768DD2" w:tentative="1">
      <w:start w:val="1"/>
      <w:numFmt w:val="bullet"/>
      <w:lvlText w:val="•"/>
      <w:lvlJc w:val="left"/>
      <w:pPr>
        <w:tabs>
          <w:tab w:val="num" w:pos="4320"/>
        </w:tabs>
        <w:ind w:left="4320" w:hanging="360"/>
      </w:pPr>
      <w:rPr>
        <w:rFonts w:ascii="Arial" w:hAnsi="Arial" w:hint="default"/>
      </w:rPr>
    </w:lvl>
    <w:lvl w:ilvl="6" w:tplc="1B46AB3C" w:tentative="1">
      <w:start w:val="1"/>
      <w:numFmt w:val="bullet"/>
      <w:lvlText w:val="•"/>
      <w:lvlJc w:val="left"/>
      <w:pPr>
        <w:tabs>
          <w:tab w:val="num" w:pos="5040"/>
        </w:tabs>
        <w:ind w:left="5040" w:hanging="360"/>
      </w:pPr>
      <w:rPr>
        <w:rFonts w:ascii="Arial" w:hAnsi="Arial" w:hint="default"/>
      </w:rPr>
    </w:lvl>
    <w:lvl w:ilvl="7" w:tplc="8B748306" w:tentative="1">
      <w:start w:val="1"/>
      <w:numFmt w:val="bullet"/>
      <w:lvlText w:val="•"/>
      <w:lvlJc w:val="left"/>
      <w:pPr>
        <w:tabs>
          <w:tab w:val="num" w:pos="5760"/>
        </w:tabs>
        <w:ind w:left="5760" w:hanging="360"/>
      </w:pPr>
      <w:rPr>
        <w:rFonts w:ascii="Arial" w:hAnsi="Arial" w:hint="default"/>
      </w:rPr>
    </w:lvl>
    <w:lvl w:ilvl="8" w:tplc="F33028CE" w:tentative="1">
      <w:start w:val="1"/>
      <w:numFmt w:val="bullet"/>
      <w:lvlText w:val="•"/>
      <w:lvlJc w:val="left"/>
      <w:pPr>
        <w:tabs>
          <w:tab w:val="num" w:pos="6480"/>
        </w:tabs>
        <w:ind w:left="6480" w:hanging="360"/>
      </w:pPr>
      <w:rPr>
        <w:rFonts w:ascii="Arial" w:hAnsi="Arial" w:hint="default"/>
      </w:rPr>
    </w:lvl>
  </w:abstractNum>
  <w:abstractNum w:abstractNumId="3">
    <w:nsid w:val="2FBF6B85"/>
    <w:multiLevelType w:val="hybridMultilevel"/>
    <w:tmpl w:val="55D6871A"/>
    <w:lvl w:ilvl="0" w:tplc="66AA0D6A">
      <w:start w:val="1"/>
      <w:numFmt w:val="bullet"/>
      <w:lvlText w:val="•"/>
      <w:lvlJc w:val="left"/>
      <w:pPr>
        <w:tabs>
          <w:tab w:val="num" w:pos="720"/>
        </w:tabs>
        <w:ind w:left="720" w:hanging="360"/>
      </w:pPr>
      <w:rPr>
        <w:rFonts w:ascii="Arial" w:hAnsi="Arial" w:hint="default"/>
      </w:rPr>
    </w:lvl>
    <w:lvl w:ilvl="1" w:tplc="E14EFF72" w:tentative="1">
      <w:start w:val="1"/>
      <w:numFmt w:val="bullet"/>
      <w:lvlText w:val="•"/>
      <w:lvlJc w:val="left"/>
      <w:pPr>
        <w:tabs>
          <w:tab w:val="num" w:pos="1440"/>
        </w:tabs>
        <w:ind w:left="1440" w:hanging="360"/>
      </w:pPr>
      <w:rPr>
        <w:rFonts w:ascii="Arial" w:hAnsi="Arial" w:hint="default"/>
      </w:rPr>
    </w:lvl>
    <w:lvl w:ilvl="2" w:tplc="596AA05C" w:tentative="1">
      <w:start w:val="1"/>
      <w:numFmt w:val="bullet"/>
      <w:lvlText w:val="•"/>
      <w:lvlJc w:val="left"/>
      <w:pPr>
        <w:tabs>
          <w:tab w:val="num" w:pos="2160"/>
        </w:tabs>
        <w:ind w:left="2160" w:hanging="360"/>
      </w:pPr>
      <w:rPr>
        <w:rFonts w:ascii="Arial" w:hAnsi="Arial" w:hint="default"/>
      </w:rPr>
    </w:lvl>
    <w:lvl w:ilvl="3" w:tplc="5380CEF4" w:tentative="1">
      <w:start w:val="1"/>
      <w:numFmt w:val="bullet"/>
      <w:lvlText w:val="•"/>
      <w:lvlJc w:val="left"/>
      <w:pPr>
        <w:tabs>
          <w:tab w:val="num" w:pos="2880"/>
        </w:tabs>
        <w:ind w:left="2880" w:hanging="360"/>
      </w:pPr>
      <w:rPr>
        <w:rFonts w:ascii="Arial" w:hAnsi="Arial" w:hint="default"/>
      </w:rPr>
    </w:lvl>
    <w:lvl w:ilvl="4" w:tplc="F6F226E2" w:tentative="1">
      <w:start w:val="1"/>
      <w:numFmt w:val="bullet"/>
      <w:lvlText w:val="•"/>
      <w:lvlJc w:val="left"/>
      <w:pPr>
        <w:tabs>
          <w:tab w:val="num" w:pos="3600"/>
        </w:tabs>
        <w:ind w:left="3600" w:hanging="360"/>
      </w:pPr>
      <w:rPr>
        <w:rFonts w:ascii="Arial" w:hAnsi="Arial" w:hint="default"/>
      </w:rPr>
    </w:lvl>
    <w:lvl w:ilvl="5" w:tplc="FEB85F6A" w:tentative="1">
      <w:start w:val="1"/>
      <w:numFmt w:val="bullet"/>
      <w:lvlText w:val="•"/>
      <w:lvlJc w:val="left"/>
      <w:pPr>
        <w:tabs>
          <w:tab w:val="num" w:pos="4320"/>
        </w:tabs>
        <w:ind w:left="4320" w:hanging="360"/>
      </w:pPr>
      <w:rPr>
        <w:rFonts w:ascii="Arial" w:hAnsi="Arial" w:hint="default"/>
      </w:rPr>
    </w:lvl>
    <w:lvl w:ilvl="6" w:tplc="BBCE64C8" w:tentative="1">
      <w:start w:val="1"/>
      <w:numFmt w:val="bullet"/>
      <w:lvlText w:val="•"/>
      <w:lvlJc w:val="left"/>
      <w:pPr>
        <w:tabs>
          <w:tab w:val="num" w:pos="5040"/>
        </w:tabs>
        <w:ind w:left="5040" w:hanging="360"/>
      </w:pPr>
      <w:rPr>
        <w:rFonts w:ascii="Arial" w:hAnsi="Arial" w:hint="default"/>
      </w:rPr>
    </w:lvl>
    <w:lvl w:ilvl="7" w:tplc="B15ED2E2" w:tentative="1">
      <w:start w:val="1"/>
      <w:numFmt w:val="bullet"/>
      <w:lvlText w:val="•"/>
      <w:lvlJc w:val="left"/>
      <w:pPr>
        <w:tabs>
          <w:tab w:val="num" w:pos="5760"/>
        </w:tabs>
        <w:ind w:left="5760" w:hanging="360"/>
      </w:pPr>
      <w:rPr>
        <w:rFonts w:ascii="Arial" w:hAnsi="Arial" w:hint="default"/>
      </w:rPr>
    </w:lvl>
    <w:lvl w:ilvl="8" w:tplc="E69ED184" w:tentative="1">
      <w:start w:val="1"/>
      <w:numFmt w:val="bullet"/>
      <w:lvlText w:val="•"/>
      <w:lvlJc w:val="left"/>
      <w:pPr>
        <w:tabs>
          <w:tab w:val="num" w:pos="6480"/>
        </w:tabs>
        <w:ind w:left="6480" w:hanging="360"/>
      </w:pPr>
      <w:rPr>
        <w:rFonts w:ascii="Arial" w:hAnsi="Arial" w:hint="default"/>
      </w:rPr>
    </w:lvl>
  </w:abstractNum>
  <w:abstractNum w:abstractNumId="4">
    <w:nsid w:val="37C06E71"/>
    <w:multiLevelType w:val="hybridMultilevel"/>
    <w:tmpl w:val="15BE9D0A"/>
    <w:lvl w:ilvl="0" w:tplc="408A808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776174"/>
    <w:multiLevelType w:val="hybridMultilevel"/>
    <w:tmpl w:val="DC6843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DF364DB"/>
    <w:multiLevelType w:val="hybridMultilevel"/>
    <w:tmpl w:val="092C388E"/>
    <w:lvl w:ilvl="0" w:tplc="A9A0CC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FF1F4D"/>
    <w:multiLevelType w:val="hybridMultilevel"/>
    <w:tmpl w:val="303018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E6708"/>
    <w:multiLevelType w:val="hybridMultilevel"/>
    <w:tmpl w:val="C9B48D84"/>
    <w:lvl w:ilvl="0" w:tplc="8B8039A4">
      <w:start w:val="1"/>
      <w:numFmt w:val="bullet"/>
      <w:lvlText w:val="•"/>
      <w:lvlJc w:val="left"/>
      <w:pPr>
        <w:tabs>
          <w:tab w:val="num" w:pos="720"/>
        </w:tabs>
        <w:ind w:left="720" w:hanging="360"/>
      </w:pPr>
      <w:rPr>
        <w:rFonts w:ascii="Arial" w:hAnsi="Arial" w:hint="default"/>
      </w:rPr>
    </w:lvl>
    <w:lvl w:ilvl="1" w:tplc="B0147152">
      <w:start w:val="1231"/>
      <w:numFmt w:val="bullet"/>
      <w:lvlText w:val="•"/>
      <w:lvlJc w:val="left"/>
      <w:pPr>
        <w:tabs>
          <w:tab w:val="num" w:pos="1440"/>
        </w:tabs>
        <w:ind w:left="1440" w:hanging="360"/>
      </w:pPr>
      <w:rPr>
        <w:rFonts w:ascii="Arial" w:hAnsi="Arial" w:hint="default"/>
      </w:rPr>
    </w:lvl>
    <w:lvl w:ilvl="2" w:tplc="FB081556" w:tentative="1">
      <w:start w:val="1"/>
      <w:numFmt w:val="bullet"/>
      <w:lvlText w:val="•"/>
      <w:lvlJc w:val="left"/>
      <w:pPr>
        <w:tabs>
          <w:tab w:val="num" w:pos="2160"/>
        </w:tabs>
        <w:ind w:left="2160" w:hanging="360"/>
      </w:pPr>
      <w:rPr>
        <w:rFonts w:ascii="Arial" w:hAnsi="Arial" w:hint="default"/>
      </w:rPr>
    </w:lvl>
    <w:lvl w:ilvl="3" w:tplc="DDBE8044" w:tentative="1">
      <w:start w:val="1"/>
      <w:numFmt w:val="bullet"/>
      <w:lvlText w:val="•"/>
      <w:lvlJc w:val="left"/>
      <w:pPr>
        <w:tabs>
          <w:tab w:val="num" w:pos="2880"/>
        </w:tabs>
        <w:ind w:left="2880" w:hanging="360"/>
      </w:pPr>
      <w:rPr>
        <w:rFonts w:ascii="Arial" w:hAnsi="Arial" w:hint="default"/>
      </w:rPr>
    </w:lvl>
    <w:lvl w:ilvl="4" w:tplc="12301D20" w:tentative="1">
      <w:start w:val="1"/>
      <w:numFmt w:val="bullet"/>
      <w:lvlText w:val="•"/>
      <w:lvlJc w:val="left"/>
      <w:pPr>
        <w:tabs>
          <w:tab w:val="num" w:pos="3600"/>
        </w:tabs>
        <w:ind w:left="3600" w:hanging="360"/>
      </w:pPr>
      <w:rPr>
        <w:rFonts w:ascii="Arial" w:hAnsi="Arial" w:hint="default"/>
      </w:rPr>
    </w:lvl>
    <w:lvl w:ilvl="5" w:tplc="98903058" w:tentative="1">
      <w:start w:val="1"/>
      <w:numFmt w:val="bullet"/>
      <w:lvlText w:val="•"/>
      <w:lvlJc w:val="left"/>
      <w:pPr>
        <w:tabs>
          <w:tab w:val="num" w:pos="4320"/>
        </w:tabs>
        <w:ind w:left="4320" w:hanging="360"/>
      </w:pPr>
      <w:rPr>
        <w:rFonts w:ascii="Arial" w:hAnsi="Arial" w:hint="default"/>
      </w:rPr>
    </w:lvl>
    <w:lvl w:ilvl="6" w:tplc="037AD5DA" w:tentative="1">
      <w:start w:val="1"/>
      <w:numFmt w:val="bullet"/>
      <w:lvlText w:val="•"/>
      <w:lvlJc w:val="left"/>
      <w:pPr>
        <w:tabs>
          <w:tab w:val="num" w:pos="5040"/>
        </w:tabs>
        <w:ind w:left="5040" w:hanging="360"/>
      </w:pPr>
      <w:rPr>
        <w:rFonts w:ascii="Arial" w:hAnsi="Arial" w:hint="default"/>
      </w:rPr>
    </w:lvl>
    <w:lvl w:ilvl="7" w:tplc="9CB69530" w:tentative="1">
      <w:start w:val="1"/>
      <w:numFmt w:val="bullet"/>
      <w:lvlText w:val="•"/>
      <w:lvlJc w:val="left"/>
      <w:pPr>
        <w:tabs>
          <w:tab w:val="num" w:pos="5760"/>
        </w:tabs>
        <w:ind w:left="5760" w:hanging="360"/>
      </w:pPr>
      <w:rPr>
        <w:rFonts w:ascii="Arial" w:hAnsi="Arial" w:hint="default"/>
      </w:rPr>
    </w:lvl>
    <w:lvl w:ilvl="8" w:tplc="00087B94" w:tentative="1">
      <w:start w:val="1"/>
      <w:numFmt w:val="bullet"/>
      <w:lvlText w:val="•"/>
      <w:lvlJc w:val="left"/>
      <w:pPr>
        <w:tabs>
          <w:tab w:val="num" w:pos="6480"/>
        </w:tabs>
        <w:ind w:left="6480" w:hanging="360"/>
      </w:pPr>
      <w:rPr>
        <w:rFonts w:ascii="Arial" w:hAnsi="Arial" w:hint="default"/>
      </w:rPr>
    </w:lvl>
  </w:abstractNum>
  <w:abstractNum w:abstractNumId="9">
    <w:nsid w:val="5F50548A"/>
    <w:multiLevelType w:val="hybridMultilevel"/>
    <w:tmpl w:val="564AC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44ADD"/>
    <w:multiLevelType w:val="hybridMultilevel"/>
    <w:tmpl w:val="3C5E72D2"/>
    <w:lvl w:ilvl="0" w:tplc="5DC251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5C02FE"/>
    <w:multiLevelType w:val="hybridMultilevel"/>
    <w:tmpl w:val="3C5E72D2"/>
    <w:lvl w:ilvl="0" w:tplc="5DC251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6A667E"/>
    <w:multiLevelType w:val="hybridMultilevel"/>
    <w:tmpl w:val="D39EE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76446C"/>
    <w:multiLevelType w:val="hybridMultilevel"/>
    <w:tmpl w:val="B502B8E2"/>
    <w:lvl w:ilvl="0" w:tplc="D85496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2E39DD"/>
    <w:multiLevelType w:val="hybridMultilevel"/>
    <w:tmpl w:val="C8A02790"/>
    <w:lvl w:ilvl="0" w:tplc="75165D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4A273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nsid w:val="75EB098C"/>
    <w:multiLevelType w:val="hybridMultilevel"/>
    <w:tmpl w:val="E8AA4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1726C"/>
    <w:multiLevelType w:val="hybridMultilevel"/>
    <w:tmpl w:val="EED888F6"/>
    <w:lvl w:ilvl="0" w:tplc="CEF63C86">
      <w:start w:val="1"/>
      <w:numFmt w:val="bullet"/>
      <w:lvlText w:val="•"/>
      <w:lvlJc w:val="left"/>
      <w:pPr>
        <w:tabs>
          <w:tab w:val="num" w:pos="720"/>
        </w:tabs>
        <w:ind w:left="720" w:hanging="360"/>
      </w:pPr>
      <w:rPr>
        <w:rFonts w:ascii="Arial" w:hAnsi="Arial" w:hint="default"/>
      </w:rPr>
    </w:lvl>
    <w:lvl w:ilvl="1" w:tplc="65FE160A" w:tentative="1">
      <w:start w:val="1"/>
      <w:numFmt w:val="bullet"/>
      <w:lvlText w:val="•"/>
      <w:lvlJc w:val="left"/>
      <w:pPr>
        <w:tabs>
          <w:tab w:val="num" w:pos="1440"/>
        </w:tabs>
        <w:ind w:left="1440" w:hanging="360"/>
      </w:pPr>
      <w:rPr>
        <w:rFonts w:ascii="Arial" w:hAnsi="Arial" w:hint="default"/>
      </w:rPr>
    </w:lvl>
    <w:lvl w:ilvl="2" w:tplc="F19A28B4" w:tentative="1">
      <w:start w:val="1"/>
      <w:numFmt w:val="bullet"/>
      <w:lvlText w:val="•"/>
      <w:lvlJc w:val="left"/>
      <w:pPr>
        <w:tabs>
          <w:tab w:val="num" w:pos="2160"/>
        </w:tabs>
        <w:ind w:left="2160" w:hanging="360"/>
      </w:pPr>
      <w:rPr>
        <w:rFonts w:ascii="Arial" w:hAnsi="Arial" w:hint="default"/>
      </w:rPr>
    </w:lvl>
    <w:lvl w:ilvl="3" w:tplc="0D560860" w:tentative="1">
      <w:start w:val="1"/>
      <w:numFmt w:val="bullet"/>
      <w:lvlText w:val="•"/>
      <w:lvlJc w:val="left"/>
      <w:pPr>
        <w:tabs>
          <w:tab w:val="num" w:pos="2880"/>
        </w:tabs>
        <w:ind w:left="2880" w:hanging="360"/>
      </w:pPr>
      <w:rPr>
        <w:rFonts w:ascii="Arial" w:hAnsi="Arial" w:hint="default"/>
      </w:rPr>
    </w:lvl>
    <w:lvl w:ilvl="4" w:tplc="8D50B716">
      <w:start w:val="1"/>
      <w:numFmt w:val="decimal"/>
      <w:lvlText w:val="%5."/>
      <w:lvlJc w:val="left"/>
      <w:pPr>
        <w:tabs>
          <w:tab w:val="num" w:pos="3600"/>
        </w:tabs>
        <w:ind w:left="3600" w:hanging="360"/>
      </w:pPr>
    </w:lvl>
    <w:lvl w:ilvl="5" w:tplc="63307CEC" w:tentative="1">
      <w:start w:val="1"/>
      <w:numFmt w:val="bullet"/>
      <w:lvlText w:val="•"/>
      <w:lvlJc w:val="left"/>
      <w:pPr>
        <w:tabs>
          <w:tab w:val="num" w:pos="4320"/>
        </w:tabs>
        <w:ind w:left="4320" w:hanging="360"/>
      </w:pPr>
      <w:rPr>
        <w:rFonts w:ascii="Arial" w:hAnsi="Arial" w:hint="default"/>
      </w:rPr>
    </w:lvl>
    <w:lvl w:ilvl="6" w:tplc="F5F2E6CA" w:tentative="1">
      <w:start w:val="1"/>
      <w:numFmt w:val="bullet"/>
      <w:lvlText w:val="•"/>
      <w:lvlJc w:val="left"/>
      <w:pPr>
        <w:tabs>
          <w:tab w:val="num" w:pos="5040"/>
        </w:tabs>
        <w:ind w:left="5040" w:hanging="360"/>
      </w:pPr>
      <w:rPr>
        <w:rFonts w:ascii="Arial" w:hAnsi="Arial" w:hint="default"/>
      </w:rPr>
    </w:lvl>
    <w:lvl w:ilvl="7" w:tplc="7DF0D0CC" w:tentative="1">
      <w:start w:val="1"/>
      <w:numFmt w:val="bullet"/>
      <w:lvlText w:val="•"/>
      <w:lvlJc w:val="left"/>
      <w:pPr>
        <w:tabs>
          <w:tab w:val="num" w:pos="5760"/>
        </w:tabs>
        <w:ind w:left="5760" w:hanging="360"/>
      </w:pPr>
      <w:rPr>
        <w:rFonts w:ascii="Arial" w:hAnsi="Arial" w:hint="default"/>
      </w:rPr>
    </w:lvl>
    <w:lvl w:ilvl="8" w:tplc="D3C6F0EC" w:tentative="1">
      <w:start w:val="1"/>
      <w:numFmt w:val="bullet"/>
      <w:lvlText w:val="•"/>
      <w:lvlJc w:val="left"/>
      <w:pPr>
        <w:tabs>
          <w:tab w:val="num" w:pos="6480"/>
        </w:tabs>
        <w:ind w:left="6480" w:hanging="360"/>
      </w:pPr>
      <w:rPr>
        <w:rFonts w:ascii="Arial" w:hAnsi="Arial" w:hint="default"/>
      </w:rPr>
    </w:lvl>
  </w:abstractNum>
  <w:abstractNum w:abstractNumId="18">
    <w:nsid w:val="7FD27578"/>
    <w:multiLevelType w:val="hybridMultilevel"/>
    <w:tmpl w:val="1BD06EFA"/>
    <w:lvl w:ilvl="0" w:tplc="6E96D4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18"/>
  </w:num>
  <w:num w:numId="4">
    <w:abstractNumId w:val="6"/>
  </w:num>
  <w:num w:numId="5">
    <w:abstractNumId w:val="17"/>
  </w:num>
  <w:num w:numId="6">
    <w:abstractNumId w:val="0"/>
  </w:num>
  <w:num w:numId="7">
    <w:abstractNumId w:val="4"/>
  </w:num>
  <w:num w:numId="8">
    <w:abstractNumId w:val="2"/>
  </w:num>
  <w:num w:numId="9">
    <w:abstractNumId w:val="11"/>
  </w:num>
  <w:num w:numId="10">
    <w:abstractNumId w:val="8"/>
  </w:num>
  <w:num w:numId="11">
    <w:abstractNumId w:val="3"/>
  </w:num>
  <w:num w:numId="12">
    <w:abstractNumId w:val="12"/>
  </w:num>
  <w:num w:numId="13">
    <w:abstractNumId w:val="9"/>
  </w:num>
  <w:num w:numId="14">
    <w:abstractNumId w:val="7"/>
  </w:num>
  <w:num w:numId="15">
    <w:abstractNumId w:val="1"/>
  </w:num>
  <w:num w:numId="16">
    <w:abstractNumId w:val="5"/>
  </w:num>
  <w:num w:numId="17">
    <w:abstractNumId w:val="10"/>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09F9"/>
    <w:rsid w:val="00097C55"/>
    <w:rsid w:val="001040E7"/>
    <w:rsid w:val="001B09F9"/>
    <w:rsid w:val="009923B5"/>
    <w:rsid w:val="009D68DE"/>
    <w:rsid w:val="00A15F51"/>
    <w:rsid w:val="00B14858"/>
    <w:rsid w:val="00BF21BC"/>
    <w:rsid w:val="00CA393F"/>
    <w:rsid w:val="00E05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82"/>
  </w:style>
  <w:style w:type="paragraph" w:styleId="Heading1">
    <w:name w:val="heading 1"/>
    <w:basedOn w:val="Normal"/>
    <w:next w:val="Normal"/>
    <w:link w:val="Heading1Char"/>
    <w:uiPriority w:val="9"/>
    <w:qFormat/>
    <w:rsid w:val="001B09F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B09F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B09F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09F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9F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09F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B09F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B09F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B09F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9F9"/>
    <w:rPr>
      <w:rFonts w:ascii="Tahoma" w:hAnsi="Tahoma" w:cs="Tahoma"/>
      <w:sz w:val="16"/>
      <w:szCs w:val="16"/>
    </w:rPr>
  </w:style>
  <w:style w:type="character" w:customStyle="1" w:styleId="Heading1Char">
    <w:name w:val="Heading 1 Char"/>
    <w:basedOn w:val="DefaultParagraphFont"/>
    <w:link w:val="Heading1"/>
    <w:uiPriority w:val="9"/>
    <w:rsid w:val="001B0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B0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B09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09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B09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B09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B09F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B09F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B09F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B09F9"/>
    <w:pPr>
      <w:ind w:left="720"/>
      <w:contextualSpacing/>
    </w:pPr>
  </w:style>
</w:styles>
</file>

<file path=word/webSettings.xml><?xml version="1.0" encoding="utf-8"?>
<w:webSettings xmlns:r="http://schemas.openxmlformats.org/officeDocument/2006/relationships" xmlns:w="http://schemas.openxmlformats.org/wordprocessingml/2006/main">
  <w:divs>
    <w:div w:id="128286592">
      <w:bodyDiv w:val="1"/>
      <w:marLeft w:val="0"/>
      <w:marRight w:val="0"/>
      <w:marTop w:val="0"/>
      <w:marBottom w:val="0"/>
      <w:divBdr>
        <w:top w:val="none" w:sz="0" w:space="0" w:color="auto"/>
        <w:left w:val="none" w:sz="0" w:space="0" w:color="auto"/>
        <w:bottom w:val="none" w:sz="0" w:space="0" w:color="auto"/>
        <w:right w:val="none" w:sz="0" w:space="0" w:color="auto"/>
      </w:divBdr>
      <w:divsChild>
        <w:div w:id="944462105">
          <w:marLeft w:val="432"/>
          <w:marRight w:val="0"/>
          <w:marTop w:val="91"/>
          <w:marBottom w:val="0"/>
          <w:divBdr>
            <w:top w:val="none" w:sz="0" w:space="0" w:color="auto"/>
            <w:left w:val="none" w:sz="0" w:space="0" w:color="auto"/>
            <w:bottom w:val="none" w:sz="0" w:space="0" w:color="auto"/>
            <w:right w:val="none" w:sz="0" w:space="0" w:color="auto"/>
          </w:divBdr>
        </w:div>
        <w:div w:id="1219633721">
          <w:marLeft w:val="432"/>
          <w:marRight w:val="0"/>
          <w:marTop w:val="91"/>
          <w:marBottom w:val="0"/>
          <w:divBdr>
            <w:top w:val="none" w:sz="0" w:space="0" w:color="auto"/>
            <w:left w:val="none" w:sz="0" w:space="0" w:color="auto"/>
            <w:bottom w:val="none" w:sz="0" w:space="0" w:color="auto"/>
            <w:right w:val="none" w:sz="0" w:space="0" w:color="auto"/>
          </w:divBdr>
        </w:div>
        <w:div w:id="1774740269">
          <w:marLeft w:val="432"/>
          <w:marRight w:val="0"/>
          <w:marTop w:val="91"/>
          <w:marBottom w:val="0"/>
          <w:divBdr>
            <w:top w:val="none" w:sz="0" w:space="0" w:color="auto"/>
            <w:left w:val="none" w:sz="0" w:space="0" w:color="auto"/>
            <w:bottom w:val="none" w:sz="0" w:space="0" w:color="auto"/>
            <w:right w:val="none" w:sz="0" w:space="0" w:color="auto"/>
          </w:divBdr>
        </w:div>
        <w:div w:id="1285620513">
          <w:marLeft w:val="432"/>
          <w:marRight w:val="0"/>
          <w:marTop w:val="91"/>
          <w:marBottom w:val="0"/>
          <w:divBdr>
            <w:top w:val="none" w:sz="0" w:space="0" w:color="auto"/>
            <w:left w:val="none" w:sz="0" w:space="0" w:color="auto"/>
            <w:bottom w:val="none" w:sz="0" w:space="0" w:color="auto"/>
            <w:right w:val="none" w:sz="0" w:space="0" w:color="auto"/>
          </w:divBdr>
        </w:div>
        <w:div w:id="435488286">
          <w:marLeft w:val="936"/>
          <w:marRight w:val="0"/>
          <w:marTop w:val="82"/>
          <w:marBottom w:val="0"/>
          <w:divBdr>
            <w:top w:val="none" w:sz="0" w:space="0" w:color="auto"/>
            <w:left w:val="none" w:sz="0" w:space="0" w:color="auto"/>
            <w:bottom w:val="none" w:sz="0" w:space="0" w:color="auto"/>
            <w:right w:val="none" w:sz="0" w:space="0" w:color="auto"/>
          </w:divBdr>
        </w:div>
        <w:div w:id="730422850">
          <w:marLeft w:val="936"/>
          <w:marRight w:val="0"/>
          <w:marTop w:val="82"/>
          <w:marBottom w:val="0"/>
          <w:divBdr>
            <w:top w:val="none" w:sz="0" w:space="0" w:color="auto"/>
            <w:left w:val="none" w:sz="0" w:space="0" w:color="auto"/>
            <w:bottom w:val="none" w:sz="0" w:space="0" w:color="auto"/>
            <w:right w:val="none" w:sz="0" w:space="0" w:color="auto"/>
          </w:divBdr>
        </w:div>
        <w:div w:id="523633714">
          <w:marLeft w:val="936"/>
          <w:marRight w:val="0"/>
          <w:marTop w:val="82"/>
          <w:marBottom w:val="0"/>
          <w:divBdr>
            <w:top w:val="none" w:sz="0" w:space="0" w:color="auto"/>
            <w:left w:val="none" w:sz="0" w:space="0" w:color="auto"/>
            <w:bottom w:val="none" w:sz="0" w:space="0" w:color="auto"/>
            <w:right w:val="none" w:sz="0" w:space="0" w:color="auto"/>
          </w:divBdr>
        </w:div>
        <w:div w:id="1945261773">
          <w:marLeft w:val="936"/>
          <w:marRight w:val="0"/>
          <w:marTop w:val="82"/>
          <w:marBottom w:val="0"/>
          <w:divBdr>
            <w:top w:val="none" w:sz="0" w:space="0" w:color="auto"/>
            <w:left w:val="none" w:sz="0" w:space="0" w:color="auto"/>
            <w:bottom w:val="none" w:sz="0" w:space="0" w:color="auto"/>
            <w:right w:val="none" w:sz="0" w:space="0" w:color="auto"/>
          </w:divBdr>
        </w:div>
        <w:div w:id="296837140">
          <w:marLeft w:val="936"/>
          <w:marRight w:val="0"/>
          <w:marTop w:val="82"/>
          <w:marBottom w:val="0"/>
          <w:divBdr>
            <w:top w:val="none" w:sz="0" w:space="0" w:color="auto"/>
            <w:left w:val="none" w:sz="0" w:space="0" w:color="auto"/>
            <w:bottom w:val="none" w:sz="0" w:space="0" w:color="auto"/>
            <w:right w:val="none" w:sz="0" w:space="0" w:color="auto"/>
          </w:divBdr>
        </w:div>
      </w:divsChild>
    </w:div>
    <w:div w:id="131140512">
      <w:bodyDiv w:val="1"/>
      <w:marLeft w:val="0"/>
      <w:marRight w:val="0"/>
      <w:marTop w:val="0"/>
      <w:marBottom w:val="0"/>
      <w:divBdr>
        <w:top w:val="none" w:sz="0" w:space="0" w:color="auto"/>
        <w:left w:val="none" w:sz="0" w:space="0" w:color="auto"/>
        <w:bottom w:val="none" w:sz="0" w:space="0" w:color="auto"/>
        <w:right w:val="none" w:sz="0" w:space="0" w:color="auto"/>
      </w:divBdr>
    </w:div>
    <w:div w:id="169757724">
      <w:bodyDiv w:val="1"/>
      <w:marLeft w:val="0"/>
      <w:marRight w:val="0"/>
      <w:marTop w:val="0"/>
      <w:marBottom w:val="0"/>
      <w:divBdr>
        <w:top w:val="none" w:sz="0" w:space="0" w:color="auto"/>
        <w:left w:val="none" w:sz="0" w:space="0" w:color="auto"/>
        <w:bottom w:val="none" w:sz="0" w:space="0" w:color="auto"/>
        <w:right w:val="none" w:sz="0" w:space="0" w:color="auto"/>
      </w:divBdr>
      <w:divsChild>
        <w:div w:id="2021547402">
          <w:marLeft w:val="432"/>
          <w:marRight w:val="0"/>
          <w:marTop w:val="115"/>
          <w:marBottom w:val="0"/>
          <w:divBdr>
            <w:top w:val="none" w:sz="0" w:space="0" w:color="auto"/>
            <w:left w:val="none" w:sz="0" w:space="0" w:color="auto"/>
            <w:bottom w:val="none" w:sz="0" w:space="0" w:color="auto"/>
            <w:right w:val="none" w:sz="0" w:space="0" w:color="auto"/>
          </w:divBdr>
        </w:div>
        <w:div w:id="680736524">
          <w:marLeft w:val="432"/>
          <w:marRight w:val="0"/>
          <w:marTop w:val="115"/>
          <w:marBottom w:val="0"/>
          <w:divBdr>
            <w:top w:val="none" w:sz="0" w:space="0" w:color="auto"/>
            <w:left w:val="none" w:sz="0" w:space="0" w:color="auto"/>
            <w:bottom w:val="none" w:sz="0" w:space="0" w:color="auto"/>
            <w:right w:val="none" w:sz="0" w:space="0" w:color="auto"/>
          </w:divBdr>
        </w:div>
        <w:div w:id="1420059268">
          <w:marLeft w:val="432"/>
          <w:marRight w:val="0"/>
          <w:marTop w:val="115"/>
          <w:marBottom w:val="0"/>
          <w:divBdr>
            <w:top w:val="none" w:sz="0" w:space="0" w:color="auto"/>
            <w:left w:val="none" w:sz="0" w:space="0" w:color="auto"/>
            <w:bottom w:val="none" w:sz="0" w:space="0" w:color="auto"/>
            <w:right w:val="none" w:sz="0" w:space="0" w:color="auto"/>
          </w:divBdr>
        </w:div>
      </w:divsChild>
    </w:div>
    <w:div w:id="498663951">
      <w:bodyDiv w:val="1"/>
      <w:marLeft w:val="0"/>
      <w:marRight w:val="0"/>
      <w:marTop w:val="0"/>
      <w:marBottom w:val="0"/>
      <w:divBdr>
        <w:top w:val="none" w:sz="0" w:space="0" w:color="auto"/>
        <w:left w:val="none" w:sz="0" w:space="0" w:color="auto"/>
        <w:bottom w:val="none" w:sz="0" w:space="0" w:color="auto"/>
        <w:right w:val="none" w:sz="0" w:space="0" w:color="auto"/>
      </w:divBdr>
      <w:divsChild>
        <w:div w:id="1497722767">
          <w:marLeft w:val="432"/>
          <w:marRight w:val="0"/>
          <w:marTop w:val="115"/>
          <w:marBottom w:val="0"/>
          <w:divBdr>
            <w:top w:val="none" w:sz="0" w:space="0" w:color="auto"/>
            <w:left w:val="none" w:sz="0" w:space="0" w:color="auto"/>
            <w:bottom w:val="none" w:sz="0" w:space="0" w:color="auto"/>
            <w:right w:val="none" w:sz="0" w:space="0" w:color="auto"/>
          </w:divBdr>
        </w:div>
        <w:div w:id="1849438932">
          <w:marLeft w:val="432"/>
          <w:marRight w:val="0"/>
          <w:marTop w:val="115"/>
          <w:marBottom w:val="0"/>
          <w:divBdr>
            <w:top w:val="none" w:sz="0" w:space="0" w:color="auto"/>
            <w:left w:val="none" w:sz="0" w:space="0" w:color="auto"/>
            <w:bottom w:val="none" w:sz="0" w:space="0" w:color="auto"/>
            <w:right w:val="none" w:sz="0" w:space="0" w:color="auto"/>
          </w:divBdr>
        </w:div>
        <w:div w:id="2025590605">
          <w:marLeft w:val="432"/>
          <w:marRight w:val="0"/>
          <w:marTop w:val="115"/>
          <w:marBottom w:val="0"/>
          <w:divBdr>
            <w:top w:val="none" w:sz="0" w:space="0" w:color="auto"/>
            <w:left w:val="none" w:sz="0" w:space="0" w:color="auto"/>
            <w:bottom w:val="none" w:sz="0" w:space="0" w:color="auto"/>
            <w:right w:val="none" w:sz="0" w:space="0" w:color="auto"/>
          </w:divBdr>
        </w:div>
        <w:div w:id="2033459261">
          <w:marLeft w:val="432"/>
          <w:marRight w:val="0"/>
          <w:marTop w:val="115"/>
          <w:marBottom w:val="0"/>
          <w:divBdr>
            <w:top w:val="none" w:sz="0" w:space="0" w:color="auto"/>
            <w:left w:val="none" w:sz="0" w:space="0" w:color="auto"/>
            <w:bottom w:val="none" w:sz="0" w:space="0" w:color="auto"/>
            <w:right w:val="none" w:sz="0" w:space="0" w:color="auto"/>
          </w:divBdr>
        </w:div>
        <w:div w:id="1338801635">
          <w:marLeft w:val="432"/>
          <w:marRight w:val="0"/>
          <w:marTop w:val="115"/>
          <w:marBottom w:val="0"/>
          <w:divBdr>
            <w:top w:val="none" w:sz="0" w:space="0" w:color="auto"/>
            <w:left w:val="none" w:sz="0" w:space="0" w:color="auto"/>
            <w:bottom w:val="none" w:sz="0" w:space="0" w:color="auto"/>
            <w:right w:val="none" w:sz="0" w:space="0" w:color="auto"/>
          </w:divBdr>
        </w:div>
      </w:divsChild>
    </w:div>
    <w:div w:id="753669609">
      <w:bodyDiv w:val="1"/>
      <w:marLeft w:val="0"/>
      <w:marRight w:val="0"/>
      <w:marTop w:val="0"/>
      <w:marBottom w:val="0"/>
      <w:divBdr>
        <w:top w:val="none" w:sz="0" w:space="0" w:color="auto"/>
        <w:left w:val="none" w:sz="0" w:space="0" w:color="auto"/>
        <w:bottom w:val="none" w:sz="0" w:space="0" w:color="auto"/>
        <w:right w:val="none" w:sz="0" w:space="0" w:color="auto"/>
      </w:divBdr>
    </w:div>
    <w:div w:id="1403523959">
      <w:bodyDiv w:val="1"/>
      <w:marLeft w:val="0"/>
      <w:marRight w:val="0"/>
      <w:marTop w:val="0"/>
      <w:marBottom w:val="0"/>
      <w:divBdr>
        <w:top w:val="none" w:sz="0" w:space="0" w:color="auto"/>
        <w:left w:val="none" w:sz="0" w:space="0" w:color="auto"/>
        <w:bottom w:val="none" w:sz="0" w:space="0" w:color="auto"/>
        <w:right w:val="none" w:sz="0" w:space="0" w:color="auto"/>
      </w:divBdr>
      <w:divsChild>
        <w:div w:id="1916160897">
          <w:marLeft w:val="432"/>
          <w:marRight w:val="0"/>
          <w:marTop w:val="115"/>
          <w:marBottom w:val="0"/>
          <w:divBdr>
            <w:top w:val="none" w:sz="0" w:space="0" w:color="auto"/>
            <w:left w:val="none" w:sz="0" w:space="0" w:color="auto"/>
            <w:bottom w:val="none" w:sz="0" w:space="0" w:color="auto"/>
            <w:right w:val="none" w:sz="0" w:space="0" w:color="auto"/>
          </w:divBdr>
        </w:div>
        <w:div w:id="787894780">
          <w:marLeft w:val="1224"/>
          <w:marRight w:val="0"/>
          <w:marTop w:val="106"/>
          <w:marBottom w:val="0"/>
          <w:divBdr>
            <w:top w:val="none" w:sz="0" w:space="0" w:color="auto"/>
            <w:left w:val="none" w:sz="0" w:space="0" w:color="auto"/>
            <w:bottom w:val="none" w:sz="0" w:space="0" w:color="auto"/>
            <w:right w:val="none" w:sz="0" w:space="0" w:color="auto"/>
          </w:divBdr>
        </w:div>
        <w:div w:id="1140073728">
          <w:marLeft w:val="1224"/>
          <w:marRight w:val="0"/>
          <w:marTop w:val="106"/>
          <w:marBottom w:val="0"/>
          <w:divBdr>
            <w:top w:val="none" w:sz="0" w:space="0" w:color="auto"/>
            <w:left w:val="none" w:sz="0" w:space="0" w:color="auto"/>
            <w:bottom w:val="none" w:sz="0" w:space="0" w:color="auto"/>
            <w:right w:val="none" w:sz="0" w:space="0" w:color="auto"/>
          </w:divBdr>
        </w:div>
        <w:div w:id="261424427">
          <w:marLeft w:val="1224"/>
          <w:marRight w:val="0"/>
          <w:marTop w:val="106"/>
          <w:marBottom w:val="0"/>
          <w:divBdr>
            <w:top w:val="none" w:sz="0" w:space="0" w:color="auto"/>
            <w:left w:val="none" w:sz="0" w:space="0" w:color="auto"/>
            <w:bottom w:val="none" w:sz="0" w:space="0" w:color="auto"/>
            <w:right w:val="none" w:sz="0" w:space="0" w:color="auto"/>
          </w:divBdr>
        </w:div>
      </w:divsChild>
    </w:div>
    <w:div w:id="1879507393">
      <w:bodyDiv w:val="1"/>
      <w:marLeft w:val="0"/>
      <w:marRight w:val="0"/>
      <w:marTop w:val="0"/>
      <w:marBottom w:val="0"/>
      <w:divBdr>
        <w:top w:val="none" w:sz="0" w:space="0" w:color="auto"/>
        <w:left w:val="none" w:sz="0" w:space="0" w:color="auto"/>
        <w:bottom w:val="none" w:sz="0" w:space="0" w:color="auto"/>
        <w:right w:val="none" w:sz="0" w:space="0" w:color="auto"/>
      </w:divBdr>
    </w:div>
    <w:div w:id="2031565646">
      <w:bodyDiv w:val="1"/>
      <w:marLeft w:val="0"/>
      <w:marRight w:val="0"/>
      <w:marTop w:val="0"/>
      <w:marBottom w:val="0"/>
      <w:divBdr>
        <w:top w:val="none" w:sz="0" w:space="0" w:color="auto"/>
        <w:left w:val="none" w:sz="0" w:space="0" w:color="auto"/>
        <w:bottom w:val="none" w:sz="0" w:space="0" w:color="auto"/>
        <w:right w:val="none" w:sz="0" w:space="0" w:color="auto"/>
      </w:divBdr>
      <w:divsChild>
        <w:div w:id="692193190">
          <w:marLeft w:val="432"/>
          <w:marRight w:val="0"/>
          <w:marTop w:val="115"/>
          <w:marBottom w:val="0"/>
          <w:divBdr>
            <w:top w:val="none" w:sz="0" w:space="0" w:color="auto"/>
            <w:left w:val="none" w:sz="0" w:space="0" w:color="auto"/>
            <w:bottom w:val="none" w:sz="0" w:space="0" w:color="auto"/>
            <w:right w:val="none" w:sz="0" w:space="0" w:color="auto"/>
          </w:divBdr>
        </w:div>
      </w:divsChild>
    </w:div>
    <w:div w:id="2123107722">
      <w:bodyDiv w:val="1"/>
      <w:marLeft w:val="0"/>
      <w:marRight w:val="0"/>
      <w:marTop w:val="0"/>
      <w:marBottom w:val="0"/>
      <w:divBdr>
        <w:top w:val="none" w:sz="0" w:space="0" w:color="auto"/>
        <w:left w:val="none" w:sz="0" w:space="0" w:color="auto"/>
        <w:bottom w:val="none" w:sz="0" w:space="0" w:color="auto"/>
        <w:right w:val="none" w:sz="0" w:space="0" w:color="auto"/>
      </w:divBdr>
      <w:divsChild>
        <w:div w:id="176700217">
          <w:marLeft w:val="432"/>
          <w:marRight w:val="0"/>
          <w:marTop w:val="115"/>
          <w:marBottom w:val="0"/>
          <w:divBdr>
            <w:top w:val="none" w:sz="0" w:space="0" w:color="auto"/>
            <w:left w:val="none" w:sz="0" w:space="0" w:color="auto"/>
            <w:bottom w:val="none" w:sz="0" w:space="0" w:color="auto"/>
            <w:right w:val="none" w:sz="0" w:space="0" w:color="auto"/>
          </w:divBdr>
        </w:div>
        <w:div w:id="361396106">
          <w:marLeft w:val="432"/>
          <w:marRight w:val="0"/>
          <w:marTop w:val="115"/>
          <w:marBottom w:val="0"/>
          <w:divBdr>
            <w:top w:val="none" w:sz="0" w:space="0" w:color="auto"/>
            <w:left w:val="none" w:sz="0" w:space="0" w:color="auto"/>
            <w:bottom w:val="none" w:sz="0" w:space="0" w:color="auto"/>
            <w:right w:val="none" w:sz="0" w:space="0" w:color="auto"/>
          </w:divBdr>
        </w:div>
        <w:div w:id="351997107">
          <w:marLeft w:val="2448"/>
          <w:marRight w:val="0"/>
          <w:marTop w:val="96"/>
          <w:marBottom w:val="0"/>
          <w:divBdr>
            <w:top w:val="none" w:sz="0" w:space="0" w:color="auto"/>
            <w:left w:val="none" w:sz="0" w:space="0" w:color="auto"/>
            <w:bottom w:val="none" w:sz="0" w:space="0" w:color="auto"/>
            <w:right w:val="none" w:sz="0" w:space="0" w:color="auto"/>
          </w:divBdr>
        </w:div>
        <w:div w:id="899945609">
          <w:marLeft w:val="2448"/>
          <w:marRight w:val="0"/>
          <w:marTop w:val="96"/>
          <w:marBottom w:val="0"/>
          <w:divBdr>
            <w:top w:val="none" w:sz="0" w:space="0" w:color="auto"/>
            <w:left w:val="none" w:sz="0" w:space="0" w:color="auto"/>
            <w:bottom w:val="none" w:sz="0" w:space="0" w:color="auto"/>
            <w:right w:val="none" w:sz="0" w:space="0" w:color="auto"/>
          </w:divBdr>
        </w:div>
        <w:div w:id="1393507555">
          <w:marLeft w:val="2448"/>
          <w:marRight w:val="0"/>
          <w:marTop w:val="96"/>
          <w:marBottom w:val="0"/>
          <w:divBdr>
            <w:top w:val="none" w:sz="0" w:space="0" w:color="auto"/>
            <w:left w:val="none" w:sz="0" w:space="0" w:color="auto"/>
            <w:bottom w:val="none" w:sz="0" w:space="0" w:color="auto"/>
            <w:right w:val="none" w:sz="0" w:space="0" w:color="auto"/>
          </w:divBdr>
        </w:div>
        <w:div w:id="156332371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Howarth</dc:creator>
  <cp:lastModifiedBy>EPISD</cp:lastModifiedBy>
  <cp:revision>2</cp:revision>
  <dcterms:created xsi:type="dcterms:W3CDTF">2014-04-17T17:24:00Z</dcterms:created>
  <dcterms:modified xsi:type="dcterms:W3CDTF">2014-04-17T17:24:00Z</dcterms:modified>
</cp:coreProperties>
</file>